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1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4252"/>
        <w:gridCol w:w="5376"/>
        <w:gridCol w:w="3529"/>
        <w:tblGridChange w:id="0">
          <w:tblGrid>
            <w:gridCol w:w="959"/>
            <w:gridCol w:w="4252"/>
            <w:gridCol w:w="5376"/>
            <w:gridCol w:w="3529"/>
          </w:tblGrid>
        </w:tblGridChange>
      </w:tblGrid>
      <w:tr>
        <w:trPr>
          <w:trHeight w:val="58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i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i w:val="1"/>
                <w:sz w:val="40"/>
                <w:szCs w:val="40"/>
                <w:rtl w:val="0"/>
              </w:rPr>
              <w:t xml:space="preserve">FEINA D’ESTIU. RECUPERACIÓ LLENGUA CATALANA 2n D’ESO CURS 2016-2017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Blocs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Lectura i vocabulari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S’han de llegir els textos i </w:t>
            </w:r>
            <w:r w:rsidDel="00000000" w:rsidR="00000000" w:rsidRPr="00000000">
              <w:rPr>
                <w:b w:val="1"/>
                <w:rtl w:val="0"/>
              </w:rPr>
              <w:t xml:space="preserve">copiar i estudiar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 vocabulari de les lectures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Exercicis d’ortografia i gramàtica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Cal diferenciar els dos apartats, com està al llibre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Exercicis de lèxic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Lectura (pàg. 9-12 )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 de l'exercici  1.56 fins a l'1.62, pàgines 43-44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Lectura (pàg. 47-49 )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 de l'exercici  2.38 fins al 2.68, pàgines 78-84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Lectura (pàg. 87-91 )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 de l'exercici  3.2 8 fins al 3.46, pàgines 115-118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Lectura (pàg. 121-124 )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 de l'exercici  4.45 fins al 4.72, pàgines 155-160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 de l'exercici 4. 30 fins al 4.44,    pàgines152-155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Lectura (pàg. 163-166 )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 de l'exercici  5.37 fins al 5.64, pàgines 195-197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Lectura (pàg. 201-204)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 de l'exercici  6.31 fins al 6.60, pàgines 227-233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Lectura (pàg. 235-239 )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 de l'exercici  7.31 fins al 7.63, pàgines 264-269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Lectura (pàg. 271-275 )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 de l'exercici  8.41 fins al 8.6, pàgines 303-309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Quatre redaccions de tema lliure</w:t>
            </w:r>
          </w:p>
        </w:tc>
      </w:tr>
      <w:tr>
        <w:trPr>
          <w:trHeight w:val="68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Avaluació de la prova extraordinària de setembre: 30% feina de recuperació  + 70% examen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Cal presentar la feina ben feta en una llibreta petita. Els enunciats i els exercicis s’han de copiar sencers.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701" w:top="1701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